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6F2A31" w:rsidP="006F2A31">
      <w:pPr>
        <w:keepNext/>
        <w:jc w:val="center"/>
        <w:rPr>
          <w:rFonts w:ascii="Times New Roman" w:hAnsi="Times New Roman" w:cs="Times New Roman"/>
          <w:b/>
          <w:sz w:val="36"/>
        </w:rPr>
      </w:pPr>
      <w:r>
        <w:rPr>
          <w:rFonts w:ascii="Times New Roman" w:hAnsi="Times New Roman" w:cs="Times New Roman"/>
          <w:b/>
          <w:sz w:val="36"/>
        </w:rPr>
        <w:t>Alcoholic Beverage Control</w:t>
      </w:r>
    </w:p>
    <w:p w:rsidR="006F2A31" w:rsidRDefault="006F2A31" w:rsidP="006F2A31">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6F2A31" w:rsidRDefault="006F2A31" w:rsidP="006F2A31">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19A.5: Expand Qualifications for ABC Permitting of Recreation Districts. (SL 2022-74)</w:t>
      </w:r>
    </w:p>
    <w:p w:rsidR="006F2A31" w:rsidRPr="006F2A31" w:rsidRDefault="006F2A31" w:rsidP="006F2A31">
      <w:pPr>
        <w:pStyle w:val="NormalWeb"/>
        <w:jc w:val="both"/>
        <w:divId w:val="1653413048"/>
        <w:rPr>
          <w:sz w:val="22"/>
        </w:rPr>
      </w:pPr>
      <w:r w:rsidRPr="006F2A31">
        <w:rPr>
          <w:sz w:val="22"/>
        </w:rPr>
        <w:t>Section 19A.5 of S.L. 2022-74 allows the ABC Commission to issue permits for the sale of malt beverages, unfortified wine, fortified wine, and mixed beverages to qualified businesses in an area that is located in a county that has not approved the issuance of mixed beverages permits; has at least two cities that have approved the sale of malt beverages, wine, and the operation of an ABC store; and contains a facility of at least 90 acres where five or more motorsports-related events are held each year. The permits can only be issued to a facility where five or more motorsports-related events are held, or a qualified business contracting with or located at a facility where five or more motorsports-related events are held, and the sale and consumption of alcoholic beverages must only occur during a motorsports-related event held at the facility.</w:t>
      </w:r>
    </w:p>
    <w:p w:rsidR="006F2A31" w:rsidRPr="006F2A31" w:rsidRDefault="006F2A31" w:rsidP="006F2A31">
      <w:pPr>
        <w:pStyle w:val="NormalWeb"/>
        <w:jc w:val="both"/>
        <w:divId w:val="1653413048"/>
        <w:rPr>
          <w:sz w:val="22"/>
        </w:rPr>
      </w:pPr>
      <w:r w:rsidRPr="006F2A31">
        <w:rPr>
          <w:sz w:val="22"/>
        </w:rPr>
        <w:t xml:space="preserve">This section became effective July 11, 2022. </w:t>
      </w:r>
    </w:p>
    <w:p w:rsidR="006F2A31" w:rsidRPr="006F2A31" w:rsidRDefault="006F2A31" w:rsidP="006F2A31">
      <w:pPr>
        <w:keepNext/>
        <w:jc w:val="both"/>
        <w:rPr>
          <w:rFonts w:ascii="Times New Roman" w:hAnsi="Times New Roman" w:cs="Times New Roman"/>
        </w:rPr>
      </w:pPr>
    </w:p>
    <w:p w:rsidR="006F2A31" w:rsidRDefault="006F2A31" w:rsidP="006F2A31">
      <w:pPr>
        <w:keepNext/>
        <w:rPr>
          <w:rFonts w:ascii="Times New Roman" w:hAnsi="Times New Roman" w:cs="Times New Roman"/>
          <w:b/>
          <w:sz w:val="24"/>
        </w:rPr>
      </w:pPr>
      <w:r>
        <w:rPr>
          <w:rFonts w:ascii="Times New Roman" w:hAnsi="Times New Roman" w:cs="Times New Roman"/>
          <w:b/>
          <w:sz w:val="24"/>
        </w:rPr>
        <w:t>H211 - Social District/Common Area Clarifications. (SL 2022-49)</w:t>
      </w:r>
    </w:p>
    <w:p w:rsidR="006F2A31" w:rsidRPr="006F2A31" w:rsidRDefault="006F2A31" w:rsidP="006F2A31">
      <w:pPr>
        <w:pStyle w:val="NormalWeb"/>
        <w:jc w:val="both"/>
        <w:divId w:val="1214006427"/>
        <w:rPr>
          <w:sz w:val="22"/>
        </w:rPr>
      </w:pPr>
      <w:r w:rsidRPr="006F2A31">
        <w:rPr>
          <w:sz w:val="22"/>
        </w:rPr>
        <w:t>S.L. 2022-49 recodifies and revises the statutes related to common area entertainment permits and social districts to make them more uniform and clarifies (i) the areas that can be included under a common area entertainment permit or a social district and (ii) the activities that may occur within a designated consumption area under a common area entertainment permit or a social district.</w:t>
      </w:r>
    </w:p>
    <w:p w:rsidR="006F2A31" w:rsidRPr="006F2A31" w:rsidRDefault="006F2A31" w:rsidP="006F2A31">
      <w:pPr>
        <w:pStyle w:val="NormalWeb"/>
        <w:jc w:val="both"/>
        <w:divId w:val="1214006427"/>
        <w:rPr>
          <w:sz w:val="22"/>
        </w:rPr>
      </w:pPr>
      <w:r w:rsidRPr="006F2A31">
        <w:rPr>
          <w:sz w:val="22"/>
        </w:rPr>
        <w:t xml:space="preserve">This act became effective July 7, 2022. </w:t>
      </w:r>
    </w:p>
    <w:p w:rsidR="006F2A31" w:rsidRPr="006F2A31" w:rsidRDefault="006F2A31" w:rsidP="006F2A31">
      <w:pPr>
        <w:keepNext/>
        <w:jc w:val="both"/>
        <w:rPr>
          <w:rFonts w:ascii="Times New Roman" w:hAnsi="Times New Roman" w:cs="Times New Roman"/>
        </w:rPr>
      </w:pPr>
    </w:p>
    <w:p w:rsidR="006F2A31" w:rsidRDefault="006F2A31" w:rsidP="006F2A31">
      <w:pPr>
        <w:keepNext/>
        <w:rPr>
          <w:rFonts w:ascii="Times New Roman" w:hAnsi="Times New Roman" w:cs="Times New Roman"/>
          <w:b/>
          <w:sz w:val="24"/>
        </w:rPr>
      </w:pPr>
      <w:r>
        <w:rPr>
          <w:rFonts w:ascii="Times New Roman" w:hAnsi="Times New Roman" w:cs="Times New Roman"/>
          <w:b/>
          <w:sz w:val="24"/>
        </w:rPr>
        <w:t>H661 - Age Requirement Modifications/Capital Projects Oversight/BEAD Corrections. (SL 2022-69)</w:t>
      </w:r>
    </w:p>
    <w:p w:rsidR="006F2A31" w:rsidRPr="006F2A31" w:rsidRDefault="006F2A31" w:rsidP="006F2A31">
      <w:pPr>
        <w:pStyle w:val="NormalWeb"/>
        <w:jc w:val="both"/>
        <w:divId w:val="234317947"/>
        <w:rPr>
          <w:sz w:val="22"/>
        </w:rPr>
      </w:pPr>
      <w:r w:rsidRPr="006F2A31">
        <w:rPr>
          <w:sz w:val="22"/>
        </w:rPr>
        <w:t>S.L. 2022-69 does the following:</w:t>
      </w:r>
    </w:p>
    <w:p w:rsidR="006F2A31" w:rsidRPr="006F2A31" w:rsidRDefault="006F2A31" w:rsidP="006F2A31">
      <w:pPr>
        <w:numPr>
          <w:ilvl w:val="0"/>
          <w:numId w:val="1"/>
        </w:numPr>
        <w:spacing w:before="100" w:beforeAutospacing="1" w:after="100" w:afterAutospacing="1" w:line="240" w:lineRule="auto"/>
        <w:jc w:val="both"/>
        <w:divId w:val="234317947"/>
        <w:rPr>
          <w:rFonts w:ascii="Times New Roman" w:eastAsia="Times New Roman" w:hAnsi="Times New Roman" w:cs="Times New Roman"/>
        </w:rPr>
      </w:pPr>
      <w:r w:rsidRPr="006F2A31">
        <w:rPr>
          <w:rFonts w:ascii="Times New Roman" w:eastAsia="Times New Roman" w:hAnsi="Times New Roman" w:cs="Times New Roman"/>
        </w:rPr>
        <w:t xml:space="preserve">Clarifies that qualified youth 15 years of age and older can enroll in fire training courses at community colleges on or after January 1, 2021. </w:t>
      </w:r>
    </w:p>
    <w:p w:rsidR="006F2A31" w:rsidRPr="006F2A31" w:rsidRDefault="006F2A31" w:rsidP="006F2A31">
      <w:pPr>
        <w:numPr>
          <w:ilvl w:val="0"/>
          <w:numId w:val="1"/>
        </w:numPr>
        <w:spacing w:before="100" w:beforeAutospacing="1" w:after="100" w:afterAutospacing="1" w:line="240" w:lineRule="auto"/>
        <w:jc w:val="both"/>
        <w:divId w:val="234317947"/>
        <w:rPr>
          <w:rFonts w:ascii="Times New Roman" w:eastAsia="Times New Roman" w:hAnsi="Times New Roman" w:cs="Times New Roman"/>
        </w:rPr>
      </w:pPr>
      <w:r w:rsidRPr="006F2A31">
        <w:rPr>
          <w:rFonts w:ascii="Times New Roman" w:eastAsia="Times New Roman" w:hAnsi="Times New Roman" w:cs="Times New Roman"/>
        </w:rPr>
        <w:t xml:space="preserve">Reduces the age requirement for malt beverage wholesaler salesmen from 21 to 18 years. </w:t>
      </w:r>
    </w:p>
    <w:p w:rsidR="006F2A31" w:rsidRPr="006F2A31" w:rsidRDefault="006F2A31" w:rsidP="006F2A31">
      <w:pPr>
        <w:numPr>
          <w:ilvl w:val="0"/>
          <w:numId w:val="1"/>
        </w:numPr>
        <w:spacing w:before="100" w:beforeAutospacing="1" w:after="100" w:afterAutospacing="1" w:line="240" w:lineRule="auto"/>
        <w:jc w:val="both"/>
        <w:divId w:val="234317947"/>
        <w:rPr>
          <w:rFonts w:ascii="Times New Roman" w:eastAsia="Times New Roman" w:hAnsi="Times New Roman" w:cs="Times New Roman"/>
        </w:rPr>
      </w:pPr>
      <w:r w:rsidRPr="006F2A31">
        <w:rPr>
          <w:rFonts w:ascii="Times New Roman" w:eastAsia="Times New Roman" w:hAnsi="Times New Roman" w:cs="Times New Roman"/>
        </w:rPr>
        <w:t xml:space="preserve">Allows persons 15 years of age to work inside premises that serve alcohol until December 31, 2023. </w:t>
      </w:r>
    </w:p>
    <w:p w:rsidR="006F2A31" w:rsidRPr="006F2A31" w:rsidRDefault="006F2A31" w:rsidP="006F2A31">
      <w:pPr>
        <w:numPr>
          <w:ilvl w:val="0"/>
          <w:numId w:val="1"/>
        </w:numPr>
        <w:spacing w:before="100" w:beforeAutospacing="1" w:after="100" w:afterAutospacing="1" w:line="240" w:lineRule="auto"/>
        <w:jc w:val="both"/>
        <w:divId w:val="234317947"/>
        <w:rPr>
          <w:rFonts w:ascii="Times New Roman" w:eastAsia="Times New Roman" w:hAnsi="Times New Roman" w:cs="Times New Roman"/>
        </w:rPr>
      </w:pPr>
      <w:r w:rsidRPr="006F2A31">
        <w:rPr>
          <w:rFonts w:ascii="Times New Roman" w:eastAsia="Times New Roman" w:hAnsi="Times New Roman" w:cs="Times New Roman"/>
        </w:rPr>
        <w:t xml:space="preserve">Eliminates a requirement that the State Building Commission and Director of the Budget approve guidelines adopted by the State Board of Community Colleges that must be met by community colleges in order to be delegated authority over capital improvement projects. </w:t>
      </w:r>
    </w:p>
    <w:p w:rsidR="006F2A31" w:rsidRPr="006F2A31" w:rsidRDefault="006F2A31" w:rsidP="006F2A31">
      <w:pPr>
        <w:numPr>
          <w:ilvl w:val="0"/>
          <w:numId w:val="1"/>
        </w:numPr>
        <w:spacing w:before="100" w:beforeAutospacing="1" w:after="100" w:afterAutospacing="1" w:line="240" w:lineRule="auto"/>
        <w:jc w:val="both"/>
        <w:divId w:val="234317947"/>
        <w:rPr>
          <w:rFonts w:ascii="Times New Roman" w:eastAsia="Times New Roman" w:hAnsi="Times New Roman" w:cs="Times New Roman"/>
        </w:rPr>
      </w:pPr>
      <w:r w:rsidRPr="006F2A31">
        <w:rPr>
          <w:rFonts w:ascii="Times New Roman" w:eastAsia="Times New Roman" w:hAnsi="Times New Roman" w:cs="Times New Roman"/>
        </w:rPr>
        <w:t xml:space="preserve">Provides that the Department of Administration is not required to review and approve plans and specifications for a State-funded capital improvement project costing less than $2 million that has been delegated to a community college unless requested to do so in writing by the State Board of Community Colleges. </w:t>
      </w:r>
    </w:p>
    <w:p w:rsidR="006F2A31" w:rsidRPr="006F2A31" w:rsidRDefault="006F2A31" w:rsidP="006F2A31">
      <w:pPr>
        <w:numPr>
          <w:ilvl w:val="0"/>
          <w:numId w:val="1"/>
        </w:numPr>
        <w:spacing w:before="100" w:beforeAutospacing="1" w:after="100" w:afterAutospacing="1" w:line="240" w:lineRule="auto"/>
        <w:jc w:val="both"/>
        <w:divId w:val="234317947"/>
        <w:rPr>
          <w:rFonts w:ascii="Times New Roman" w:eastAsia="Times New Roman" w:hAnsi="Times New Roman" w:cs="Times New Roman"/>
        </w:rPr>
      </w:pPr>
      <w:r w:rsidRPr="006F2A31">
        <w:rPr>
          <w:rFonts w:ascii="Times New Roman" w:eastAsia="Times New Roman" w:hAnsi="Times New Roman" w:cs="Times New Roman"/>
        </w:rPr>
        <w:t xml:space="preserve">Eliminates an annual reporting obligation of the Community Colleges System Office for capital improvement projects estimated to require expenditure of less than $2 million of public funds. </w:t>
      </w:r>
    </w:p>
    <w:p w:rsidR="006F2A31" w:rsidRPr="006F2A31" w:rsidRDefault="006F2A31" w:rsidP="006F2A31">
      <w:pPr>
        <w:numPr>
          <w:ilvl w:val="0"/>
          <w:numId w:val="1"/>
        </w:numPr>
        <w:spacing w:before="100" w:beforeAutospacing="1" w:after="100" w:afterAutospacing="1" w:line="240" w:lineRule="auto"/>
        <w:jc w:val="both"/>
        <w:divId w:val="234317947"/>
        <w:rPr>
          <w:rFonts w:ascii="Times New Roman" w:eastAsia="Times New Roman" w:hAnsi="Times New Roman" w:cs="Times New Roman"/>
        </w:rPr>
      </w:pPr>
      <w:r w:rsidRPr="006F2A31">
        <w:rPr>
          <w:rFonts w:ascii="Times New Roman" w:eastAsia="Times New Roman" w:hAnsi="Times New Roman" w:cs="Times New Roman"/>
        </w:rPr>
        <w:lastRenderedPageBreak/>
        <w:t xml:space="preserve">Makes a technical correction to the 2022 Appropriations Act relating to the use of federal infrastructure funds by the Department of Information Technology for grants in the Broadband Equity, Access, and Deployment Program. </w:t>
      </w:r>
    </w:p>
    <w:p w:rsidR="006F2A31" w:rsidRPr="006F2A31" w:rsidRDefault="006F2A31" w:rsidP="006F2A31">
      <w:pPr>
        <w:pStyle w:val="NormalWeb"/>
        <w:jc w:val="both"/>
        <w:divId w:val="234317947"/>
        <w:rPr>
          <w:sz w:val="22"/>
        </w:rPr>
      </w:pPr>
      <w:r w:rsidRPr="006F2A31">
        <w:rPr>
          <w:sz w:val="22"/>
        </w:rPr>
        <w:t xml:space="preserve">Except as otherwise provided, this act became effective July 8, 2022. </w:t>
      </w:r>
    </w:p>
    <w:p w:rsidR="006F2A31" w:rsidRPr="006F2A31" w:rsidRDefault="006F2A31" w:rsidP="006F2A31">
      <w:pPr>
        <w:keepNext/>
        <w:jc w:val="both"/>
        <w:rPr>
          <w:rFonts w:ascii="Times New Roman" w:hAnsi="Times New Roman" w:cs="Times New Roman"/>
        </w:rPr>
      </w:pPr>
    </w:p>
    <w:p w:rsidR="006F2A31" w:rsidRDefault="006F2A31" w:rsidP="006F2A31">
      <w:pPr>
        <w:keepNext/>
        <w:rPr>
          <w:rFonts w:ascii="Times New Roman" w:hAnsi="Times New Roman" w:cs="Times New Roman"/>
          <w:b/>
          <w:sz w:val="24"/>
        </w:rPr>
      </w:pPr>
      <w:r>
        <w:rPr>
          <w:rFonts w:ascii="Times New Roman" w:hAnsi="Times New Roman" w:cs="Times New Roman"/>
          <w:b/>
          <w:sz w:val="24"/>
        </w:rPr>
        <w:t>H768 - 2022 ABC Omnibus. (SL 2022-44)</w:t>
      </w:r>
    </w:p>
    <w:p w:rsidR="006F2A31" w:rsidRPr="006F2A31" w:rsidRDefault="006F2A31" w:rsidP="006F2A31">
      <w:pPr>
        <w:pStyle w:val="NormalWeb"/>
        <w:jc w:val="both"/>
        <w:divId w:val="970209796"/>
        <w:rPr>
          <w:sz w:val="22"/>
        </w:rPr>
      </w:pPr>
      <w:r w:rsidRPr="006F2A31">
        <w:rPr>
          <w:sz w:val="22"/>
        </w:rPr>
        <w:t>S.L. 2022-44 does all of the following:</w:t>
      </w:r>
    </w:p>
    <w:p w:rsidR="006F2A31" w:rsidRPr="006F2A31" w:rsidRDefault="006F2A31" w:rsidP="006F2A31">
      <w:pPr>
        <w:numPr>
          <w:ilvl w:val="0"/>
          <w:numId w:val="2"/>
        </w:numPr>
        <w:spacing w:before="100" w:beforeAutospacing="1" w:after="100" w:afterAutospacing="1" w:line="240" w:lineRule="auto"/>
        <w:jc w:val="both"/>
        <w:divId w:val="970209796"/>
        <w:rPr>
          <w:rFonts w:ascii="Times New Roman" w:eastAsia="Times New Roman" w:hAnsi="Times New Roman" w:cs="Times New Roman"/>
        </w:rPr>
      </w:pPr>
      <w:r w:rsidRPr="006F2A31">
        <w:rPr>
          <w:rFonts w:ascii="Times New Roman" w:eastAsia="Times New Roman" w:hAnsi="Times New Roman" w:cs="Times New Roman"/>
        </w:rPr>
        <w:t xml:space="preserve">Repeals the limited winery permit. </w:t>
      </w:r>
    </w:p>
    <w:p w:rsidR="006F2A31" w:rsidRPr="006F2A31" w:rsidRDefault="006F2A31" w:rsidP="006F2A31">
      <w:pPr>
        <w:numPr>
          <w:ilvl w:val="0"/>
          <w:numId w:val="2"/>
        </w:numPr>
        <w:spacing w:before="100" w:beforeAutospacing="1" w:after="100" w:afterAutospacing="1" w:line="240" w:lineRule="auto"/>
        <w:jc w:val="both"/>
        <w:divId w:val="970209796"/>
        <w:rPr>
          <w:rFonts w:ascii="Times New Roman" w:eastAsia="Times New Roman" w:hAnsi="Times New Roman" w:cs="Times New Roman"/>
        </w:rPr>
      </w:pPr>
      <w:r w:rsidRPr="006F2A31">
        <w:rPr>
          <w:rFonts w:ascii="Times New Roman" w:eastAsia="Times New Roman" w:hAnsi="Times New Roman" w:cs="Times New Roman"/>
        </w:rPr>
        <w:t xml:space="preserve">Establishes a new packaging and logistics permit for packagers who label and package alcoholic beverages from suppliers. </w:t>
      </w:r>
    </w:p>
    <w:p w:rsidR="006F2A31" w:rsidRPr="006F2A31" w:rsidRDefault="006F2A31" w:rsidP="006F2A31">
      <w:pPr>
        <w:numPr>
          <w:ilvl w:val="0"/>
          <w:numId w:val="2"/>
        </w:numPr>
        <w:spacing w:before="100" w:beforeAutospacing="1" w:after="100" w:afterAutospacing="1" w:line="240" w:lineRule="auto"/>
        <w:jc w:val="both"/>
        <w:divId w:val="970209796"/>
        <w:rPr>
          <w:rFonts w:ascii="Times New Roman" w:eastAsia="Times New Roman" w:hAnsi="Times New Roman" w:cs="Times New Roman"/>
        </w:rPr>
      </w:pPr>
      <w:r w:rsidRPr="006F2A31">
        <w:rPr>
          <w:rFonts w:ascii="Times New Roman" w:eastAsia="Times New Roman" w:hAnsi="Times New Roman" w:cs="Times New Roman"/>
        </w:rPr>
        <w:t xml:space="preserve">Repeals the purchase-transportation permit and the commercial transportation permit. </w:t>
      </w:r>
    </w:p>
    <w:p w:rsidR="006F2A31" w:rsidRPr="006F2A31" w:rsidRDefault="006F2A31" w:rsidP="006F2A31">
      <w:pPr>
        <w:numPr>
          <w:ilvl w:val="0"/>
          <w:numId w:val="2"/>
        </w:numPr>
        <w:spacing w:before="100" w:beforeAutospacing="1" w:after="100" w:afterAutospacing="1" w:line="240" w:lineRule="auto"/>
        <w:jc w:val="both"/>
        <w:divId w:val="970209796"/>
        <w:rPr>
          <w:rFonts w:ascii="Times New Roman" w:eastAsia="Times New Roman" w:hAnsi="Times New Roman" w:cs="Times New Roman"/>
        </w:rPr>
      </w:pPr>
      <w:r w:rsidRPr="006F2A31">
        <w:rPr>
          <w:rFonts w:ascii="Times New Roman" w:eastAsia="Times New Roman" w:hAnsi="Times New Roman" w:cs="Times New Roman"/>
        </w:rPr>
        <w:t xml:space="preserve">Allows a transition period for ABC permits after a change in ownership of a permitted establishment. </w:t>
      </w:r>
    </w:p>
    <w:p w:rsidR="006F2A31" w:rsidRPr="006F2A31" w:rsidRDefault="006F2A31" w:rsidP="006F2A31">
      <w:pPr>
        <w:numPr>
          <w:ilvl w:val="0"/>
          <w:numId w:val="2"/>
        </w:numPr>
        <w:spacing w:before="100" w:beforeAutospacing="1" w:after="100" w:afterAutospacing="1" w:line="240" w:lineRule="auto"/>
        <w:jc w:val="both"/>
        <w:divId w:val="970209796"/>
        <w:rPr>
          <w:rFonts w:ascii="Times New Roman" w:eastAsia="Times New Roman" w:hAnsi="Times New Roman" w:cs="Times New Roman"/>
        </w:rPr>
      </w:pPr>
      <w:r w:rsidRPr="006F2A31">
        <w:rPr>
          <w:rFonts w:ascii="Times New Roman" w:eastAsia="Times New Roman" w:hAnsi="Times New Roman" w:cs="Times New Roman"/>
        </w:rPr>
        <w:t xml:space="preserve">Allows alcohol sales at professional sporting events occurring at a stadium on the campus of certain community colleges. </w:t>
      </w:r>
    </w:p>
    <w:p w:rsidR="006F2A31" w:rsidRPr="006F2A31" w:rsidRDefault="006F2A31" w:rsidP="006F2A31">
      <w:pPr>
        <w:numPr>
          <w:ilvl w:val="0"/>
          <w:numId w:val="2"/>
        </w:numPr>
        <w:spacing w:before="100" w:beforeAutospacing="1" w:after="100" w:afterAutospacing="1" w:line="240" w:lineRule="auto"/>
        <w:jc w:val="both"/>
        <w:divId w:val="970209796"/>
        <w:rPr>
          <w:rFonts w:ascii="Times New Roman" w:eastAsia="Times New Roman" w:hAnsi="Times New Roman" w:cs="Times New Roman"/>
        </w:rPr>
      </w:pPr>
      <w:r w:rsidRPr="006F2A31">
        <w:rPr>
          <w:rFonts w:ascii="Times New Roman" w:eastAsia="Times New Roman" w:hAnsi="Times New Roman" w:cs="Times New Roman"/>
        </w:rPr>
        <w:t xml:space="preserve">Repeals the term "private bar" and creates a new definition for "bar" to eliminate the membership requirement. </w:t>
      </w:r>
    </w:p>
    <w:p w:rsidR="006F2A31" w:rsidRPr="006F2A31" w:rsidRDefault="006F2A31" w:rsidP="006F2A31">
      <w:pPr>
        <w:numPr>
          <w:ilvl w:val="0"/>
          <w:numId w:val="2"/>
        </w:numPr>
        <w:spacing w:before="100" w:beforeAutospacing="1" w:after="100" w:afterAutospacing="1" w:line="240" w:lineRule="auto"/>
        <w:jc w:val="both"/>
        <w:divId w:val="970209796"/>
        <w:rPr>
          <w:rFonts w:ascii="Times New Roman" w:eastAsia="Times New Roman" w:hAnsi="Times New Roman" w:cs="Times New Roman"/>
        </w:rPr>
      </w:pPr>
      <w:r w:rsidRPr="006F2A31">
        <w:rPr>
          <w:rFonts w:ascii="Times New Roman" w:eastAsia="Times New Roman" w:hAnsi="Times New Roman" w:cs="Times New Roman"/>
        </w:rPr>
        <w:t xml:space="preserve">Allows a distillery to obtain mixed beverages catering permits and provide spirituous liquor for an event being catered by a hotel or restaurant. </w:t>
      </w:r>
    </w:p>
    <w:p w:rsidR="006F2A31" w:rsidRPr="006F2A31" w:rsidRDefault="006F2A31" w:rsidP="006F2A31">
      <w:pPr>
        <w:numPr>
          <w:ilvl w:val="0"/>
          <w:numId w:val="2"/>
        </w:numPr>
        <w:spacing w:before="100" w:beforeAutospacing="1" w:after="100" w:afterAutospacing="1" w:line="240" w:lineRule="auto"/>
        <w:jc w:val="both"/>
        <w:divId w:val="970209796"/>
        <w:rPr>
          <w:rFonts w:ascii="Times New Roman" w:eastAsia="Times New Roman" w:hAnsi="Times New Roman" w:cs="Times New Roman"/>
        </w:rPr>
      </w:pPr>
      <w:r w:rsidRPr="006F2A31">
        <w:rPr>
          <w:rFonts w:ascii="Times New Roman" w:eastAsia="Times New Roman" w:hAnsi="Times New Roman" w:cs="Times New Roman"/>
        </w:rPr>
        <w:t xml:space="preserve">Allows a distillery to obtain a mixed beverages permit and sell mixed beverages containing the spirituous liquor owned by the distillery, regardless of the results of any local mixed beverages election. </w:t>
      </w:r>
    </w:p>
    <w:p w:rsidR="006F2A31" w:rsidRPr="006F2A31" w:rsidRDefault="006F2A31" w:rsidP="006F2A31">
      <w:pPr>
        <w:pStyle w:val="NormalWeb"/>
        <w:jc w:val="both"/>
        <w:divId w:val="970209796"/>
        <w:rPr>
          <w:sz w:val="22"/>
        </w:rPr>
      </w:pPr>
      <w:r w:rsidRPr="006F2A31">
        <w:rPr>
          <w:sz w:val="22"/>
        </w:rPr>
        <w:t xml:space="preserve">Section 2 of this act became effective August 1, 2022. The remainder of this act became effective July 7, 2022. </w:t>
      </w:r>
    </w:p>
    <w:p w:rsidR="006F2A31" w:rsidRPr="006F2A31" w:rsidRDefault="006F2A31" w:rsidP="006F2A31">
      <w:pPr>
        <w:keepNext/>
        <w:jc w:val="both"/>
        <w:rPr>
          <w:rFonts w:ascii="Times New Roman" w:hAnsi="Times New Roman" w:cs="Times New Roman"/>
        </w:rPr>
      </w:pPr>
    </w:p>
    <w:p w:rsidR="006F2A31" w:rsidRDefault="006F2A31" w:rsidP="006F2A31">
      <w:pPr>
        <w:keepNext/>
        <w:rPr>
          <w:rFonts w:ascii="Times New Roman" w:hAnsi="Times New Roman" w:cs="Times New Roman"/>
          <w:b/>
          <w:sz w:val="24"/>
        </w:rPr>
      </w:pPr>
      <w:r>
        <w:rPr>
          <w:rFonts w:ascii="Times New Roman" w:hAnsi="Times New Roman" w:cs="Times New Roman"/>
          <w:b/>
          <w:sz w:val="24"/>
        </w:rPr>
        <w:t>S470 - ABC Technical and Other Changes. (SL 2022-51)</w:t>
      </w:r>
    </w:p>
    <w:p w:rsidR="006F2A31" w:rsidRPr="006F2A31" w:rsidRDefault="006F2A31" w:rsidP="006F2A31">
      <w:pPr>
        <w:pStyle w:val="NormalWeb"/>
        <w:jc w:val="both"/>
        <w:divId w:val="941257111"/>
        <w:rPr>
          <w:sz w:val="22"/>
        </w:rPr>
      </w:pPr>
      <w:r w:rsidRPr="006F2A31">
        <w:rPr>
          <w:sz w:val="22"/>
        </w:rPr>
        <w:t>S.L. 2022-51 does all of the following:</w:t>
      </w:r>
    </w:p>
    <w:p w:rsidR="006F2A31" w:rsidRPr="006F2A31" w:rsidRDefault="006F2A31" w:rsidP="006F2A31">
      <w:pPr>
        <w:numPr>
          <w:ilvl w:val="0"/>
          <w:numId w:val="3"/>
        </w:numPr>
        <w:spacing w:before="100" w:beforeAutospacing="1" w:after="100" w:afterAutospacing="1" w:line="240" w:lineRule="auto"/>
        <w:jc w:val="both"/>
        <w:divId w:val="941257111"/>
        <w:rPr>
          <w:rFonts w:ascii="Times New Roman" w:eastAsia="Times New Roman" w:hAnsi="Times New Roman" w:cs="Times New Roman"/>
        </w:rPr>
      </w:pPr>
      <w:r w:rsidRPr="006F2A31">
        <w:rPr>
          <w:rFonts w:ascii="Times New Roman" w:eastAsia="Times New Roman" w:hAnsi="Times New Roman" w:cs="Times New Roman"/>
        </w:rPr>
        <w:t xml:space="preserve">Makes several technical and conforming changes to laws amended in the 2021 Regular Session by S.L. 2021-150 (House Bill 890). </w:t>
      </w:r>
    </w:p>
    <w:p w:rsidR="006F2A31" w:rsidRPr="006F2A31" w:rsidRDefault="006F2A31" w:rsidP="006F2A31">
      <w:pPr>
        <w:numPr>
          <w:ilvl w:val="0"/>
          <w:numId w:val="3"/>
        </w:numPr>
        <w:spacing w:before="100" w:beforeAutospacing="1" w:after="100" w:afterAutospacing="1" w:line="240" w:lineRule="auto"/>
        <w:jc w:val="both"/>
        <w:divId w:val="941257111"/>
        <w:rPr>
          <w:rFonts w:ascii="Times New Roman" w:eastAsia="Times New Roman" w:hAnsi="Times New Roman" w:cs="Times New Roman"/>
        </w:rPr>
      </w:pPr>
      <w:r w:rsidRPr="006F2A31">
        <w:rPr>
          <w:rFonts w:ascii="Times New Roman" w:eastAsia="Times New Roman" w:hAnsi="Times New Roman" w:cs="Times New Roman"/>
        </w:rPr>
        <w:t xml:space="preserve">Removes the 25% cap on gross receipts from sales of alcoholic beverages on tour boats. </w:t>
      </w:r>
    </w:p>
    <w:p w:rsidR="006F2A31" w:rsidRPr="006F2A31" w:rsidRDefault="006F2A31" w:rsidP="006F2A31">
      <w:pPr>
        <w:numPr>
          <w:ilvl w:val="0"/>
          <w:numId w:val="3"/>
        </w:numPr>
        <w:spacing w:before="100" w:beforeAutospacing="1" w:after="100" w:afterAutospacing="1" w:line="240" w:lineRule="auto"/>
        <w:jc w:val="both"/>
        <w:divId w:val="941257111"/>
        <w:rPr>
          <w:rFonts w:ascii="Times New Roman" w:eastAsia="Times New Roman" w:hAnsi="Times New Roman" w:cs="Times New Roman"/>
        </w:rPr>
      </w:pPr>
      <w:r w:rsidRPr="006F2A31">
        <w:rPr>
          <w:rFonts w:ascii="Times New Roman" w:eastAsia="Times New Roman" w:hAnsi="Times New Roman" w:cs="Times New Roman"/>
        </w:rPr>
        <w:t xml:space="preserve">Defines the term "supplier," for purposes of a supplier's financial interest in a wholesaler. </w:t>
      </w:r>
    </w:p>
    <w:p w:rsidR="006F2A31" w:rsidRPr="006F2A31" w:rsidRDefault="006F2A31" w:rsidP="006F2A31">
      <w:pPr>
        <w:numPr>
          <w:ilvl w:val="0"/>
          <w:numId w:val="3"/>
        </w:numPr>
        <w:spacing w:before="100" w:beforeAutospacing="1" w:after="100" w:afterAutospacing="1" w:line="240" w:lineRule="auto"/>
        <w:jc w:val="both"/>
        <w:divId w:val="941257111"/>
        <w:rPr>
          <w:rFonts w:ascii="Times New Roman" w:eastAsia="Times New Roman" w:hAnsi="Times New Roman" w:cs="Times New Roman"/>
        </w:rPr>
      </w:pPr>
      <w:r w:rsidRPr="006F2A31">
        <w:rPr>
          <w:rFonts w:ascii="Times New Roman" w:eastAsia="Times New Roman" w:hAnsi="Times New Roman" w:cs="Times New Roman"/>
        </w:rPr>
        <w:t xml:space="preserve">Exempts the ABC Commission from rulemaking under the Administrative Procedure Act with respect to approval of alcoholic beverages to be sold in ABC stores and setting prices of alcoholic beverages. </w:t>
      </w:r>
    </w:p>
    <w:p w:rsidR="006F2A31" w:rsidRPr="006F2A31" w:rsidRDefault="006F2A31" w:rsidP="006F2A31">
      <w:pPr>
        <w:numPr>
          <w:ilvl w:val="0"/>
          <w:numId w:val="3"/>
        </w:numPr>
        <w:spacing w:before="100" w:beforeAutospacing="1" w:after="100" w:afterAutospacing="1" w:line="240" w:lineRule="auto"/>
        <w:jc w:val="both"/>
        <w:divId w:val="941257111"/>
        <w:rPr>
          <w:rFonts w:ascii="Times New Roman" w:eastAsia="Times New Roman" w:hAnsi="Times New Roman" w:cs="Times New Roman"/>
        </w:rPr>
      </w:pPr>
      <w:r w:rsidRPr="006F2A31">
        <w:rPr>
          <w:rFonts w:ascii="Times New Roman" w:eastAsia="Times New Roman" w:hAnsi="Times New Roman" w:cs="Times New Roman"/>
        </w:rPr>
        <w:t xml:space="preserve">Allows the ABC Commission to conduct training classes for individuals delivering under a delivery service permit. </w:t>
      </w:r>
    </w:p>
    <w:p w:rsidR="006F2A31" w:rsidRPr="006F2A31" w:rsidRDefault="006F2A31" w:rsidP="006F2A31">
      <w:pPr>
        <w:numPr>
          <w:ilvl w:val="0"/>
          <w:numId w:val="3"/>
        </w:numPr>
        <w:spacing w:before="100" w:beforeAutospacing="1" w:after="100" w:afterAutospacing="1" w:line="240" w:lineRule="auto"/>
        <w:jc w:val="both"/>
        <w:divId w:val="941257111"/>
        <w:rPr>
          <w:rFonts w:ascii="Times New Roman" w:eastAsia="Times New Roman" w:hAnsi="Times New Roman" w:cs="Times New Roman"/>
        </w:rPr>
      </w:pPr>
      <w:r w:rsidRPr="006F2A31">
        <w:rPr>
          <w:rFonts w:ascii="Times New Roman" w:eastAsia="Times New Roman" w:hAnsi="Times New Roman" w:cs="Times New Roman"/>
        </w:rPr>
        <w:t xml:space="preserve">Allows recyclable spirituous liquor containers to be used for display purposes. </w:t>
      </w:r>
    </w:p>
    <w:p w:rsidR="006F2A31" w:rsidRPr="006F2A31" w:rsidRDefault="006F2A31" w:rsidP="006F2A31">
      <w:pPr>
        <w:numPr>
          <w:ilvl w:val="0"/>
          <w:numId w:val="3"/>
        </w:numPr>
        <w:spacing w:before="100" w:beforeAutospacing="1" w:after="100" w:afterAutospacing="1" w:line="240" w:lineRule="auto"/>
        <w:jc w:val="both"/>
        <w:divId w:val="941257111"/>
        <w:rPr>
          <w:rFonts w:ascii="Times New Roman" w:eastAsia="Times New Roman" w:hAnsi="Times New Roman" w:cs="Times New Roman"/>
        </w:rPr>
      </w:pPr>
      <w:r w:rsidRPr="006F2A31">
        <w:rPr>
          <w:rFonts w:ascii="Times New Roman" w:eastAsia="Times New Roman" w:hAnsi="Times New Roman" w:cs="Times New Roman"/>
        </w:rPr>
        <w:t xml:space="preserve">Reduces the indoor seating requirement for a restaurant from at least 36 people to at least 10 people for purposes of ABC permitting and clarifies that a restaurant is not required to have kitchen operations open at all times it is open to the public in order to qualify as a restaurant. </w:t>
      </w:r>
    </w:p>
    <w:p w:rsidR="006F2A31" w:rsidRPr="006F2A31" w:rsidRDefault="006F2A31" w:rsidP="006F2A31">
      <w:pPr>
        <w:numPr>
          <w:ilvl w:val="0"/>
          <w:numId w:val="3"/>
        </w:numPr>
        <w:spacing w:before="100" w:beforeAutospacing="1" w:after="100" w:afterAutospacing="1" w:line="240" w:lineRule="auto"/>
        <w:jc w:val="both"/>
        <w:divId w:val="941257111"/>
        <w:rPr>
          <w:rFonts w:ascii="Times New Roman" w:eastAsia="Times New Roman" w:hAnsi="Times New Roman" w:cs="Times New Roman"/>
        </w:rPr>
      </w:pPr>
      <w:r w:rsidRPr="006F2A31">
        <w:rPr>
          <w:rFonts w:ascii="Times New Roman" w:eastAsia="Times New Roman" w:hAnsi="Times New Roman" w:cs="Times New Roman"/>
        </w:rPr>
        <w:t xml:space="preserve">Exempts bar areas and similar areas in establishments from health inspections. </w:t>
      </w:r>
    </w:p>
    <w:p w:rsidR="006F2A31" w:rsidRPr="006F2A31" w:rsidRDefault="006F2A31" w:rsidP="006F2A31">
      <w:pPr>
        <w:numPr>
          <w:ilvl w:val="0"/>
          <w:numId w:val="3"/>
        </w:numPr>
        <w:spacing w:before="100" w:beforeAutospacing="1" w:after="100" w:afterAutospacing="1" w:line="240" w:lineRule="auto"/>
        <w:jc w:val="both"/>
        <w:divId w:val="941257111"/>
        <w:rPr>
          <w:rFonts w:ascii="Times New Roman" w:eastAsia="Times New Roman" w:hAnsi="Times New Roman" w:cs="Times New Roman"/>
        </w:rPr>
      </w:pPr>
      <w:r w:rsidRPr="006F2A31">
        <w:rPr>
          <w:rFonts w:ascii="Times New Roman" w:eastAsia="Times New Roman" w:hAnsi="Times New Roman" w:cs="Times New Roman"/>
        </w:rPr>
        <w:lastRenderedPageBreak/>
        <w:t xml:space="preserve">Allows industry members to give, lend or sell branded plug-in coolers to hold and display products in ABC stores, provided that the coolers are under the dollar limits set forth by the Commission for product displays. </w:t>
      </w:r>
    </w:p>
    <w:p w:rsidR="006F2A31" w:rsidRPr="006F2A31" w:rsidRDefault="006F2A31" w:rsidP="006F2A31">
      <w:pPr>
        <w:numPr>
          <w:ilvl w:val="0"/>
          <w:numId w:val="3"/>
        </w:numPr>
        <w:spacing w:before="100" w:beforeAutospacing="1" w:after="100" w:afterAutospacing="1" w:line="240" w:lineRule="auto"/>
        <w:jc w:val="both"/>
        <w:divId w:val="941257111"/>
        <w:rPr>
          <w:rFonts w:ascii="Times New Roman" w:eastAsia="Times New Roman" w:hAnsi="Times New Roman" w:cs="Times New Roman"/>
        </w:rPr>
      </w:pPr>
      <w:r w:rsidRPr="006F2A31">
        <w:rPr>
          <w:rFonts w:ascii="Times New Roman" w:eastAsia="Times New Roman" w:hAnsi="Times New Roman" w:cs="Times New Roman"/>
        </w:rPr>
        <w:t xml:space="preserve">Amends the definition of a "bar", as enacted in House Bill 768, to be an establishment that is primarily engaged in the business of selling alcoholic beverages for consumption on the premises. </w:t>
      </w:r>
    </w:p>
    <w:p w:rsidR="006F2A31" w:rsidRPr="006F2A31" w:rsidRDefault="006F2A31" w:rsidP="006F2A31">
      <w:pPr>
        <w:numPr>
          <w:ilvl w:val="0"/>
          <w:numId w:val="3"/>
        </w:numPr>
        <w:spacing w:before="100" w:beforeAutospacing="1" w:after="100" w:afterAutospacing="1" w:line="240" w:lineRule="auto"/>
        <w:jc w:val="both"/>
        <w:divId w:val="941257111"/>
        <w:rPr>
          <w:rFonts w:ascii="Times New Roman" w:eastAsia="Times New Roman" w:hAnsi="Times New Roman" w:cs="Times New Roman"/>
        </w:rPr>
      </w:pPr>
      <w:r w:rsidRPr="006F2A31">
        <w:rPr>
          <w:rFonts w:ascii="Times New Roman" w:eastAsia="Times New Roman" w:hAnsi="Times New Roman" w:cs="Times New Roman"/>
        </w:rPr>
        <w:t xml:space="preserve">Allows for the sale of malt beverages in containers as small as 50 milliliters. </w:t>
      </w:r>
    </w:p>
    <w:p w:rsidR="006F2A31" w:rsidRPr="006F2A31" w:rsidRDefault="006F2A31" w:rsidP="006F2A31">
      <w:pPr>
        <w:numPr>
          <w:ilvl w:val="0"/>
          <w:numId w:val="3"/>
        </w:numPr>
        <w:spacing w:before="100" w:beforeAutospacing="1" w:after="100" w:afterAutospacing="1" w:line="240" w:lineRule="auto"/>
        <w:jc w:val="both"/>
        <w:divId w:val="941257111"/>
        <w:rPr>
          <w:rFonts w:ascii="Times New Roman" w:eastAsia="Times New Roman" w:hAnsi="Times New Roman" w:cs="Times New Roman"/>
        </w:rPr>
      </w:pPr>
      <w:r w:rsidRPr="006F2A31">
        <w:rPr>
          <w:rFonts w:ascii="Times New Roman" w:eastAsia="Times New Roman" w:hAnsi="Times New Roman" w:cs="Times New Roman"/>
        </w:rPr>
        <w:t xml:space="preserve">Updates the name of the North Carolina Propane Gas Association, Inc. to "Southeast Propane Alliance" and directs the Revisor of Statutes to make conforming changes. </w:t>
      </w:r>
    </w:p>
    <w:p w:rsidR="006F2A31" w:rsidRPr="006F2A31" w:rsidRDefault="006F2A31" w:rsidP="006F2A31">
      <w:pPr>
        <w:pStyle w:val="NormalWeb"/>
        <w:jc w:val="both"/>
        <w:divId w:val="941257111"/>
        <w:rPr>
          <w:sz w:val="22"/>
        </w:rPr>
      </w:pPr>
      <w:r w:rsidRPr="006F2A31">
        <w:rPr>
          <w:sz w:val="22"/>
        </w:rPr>
        <w:t xml:space="preserve">This act has various effective dates, please see the full summary for more information. </w:t>
      </w:r>
      <w:bookmarkStart w:id="0" w:name="_GoBack"/>
      <w:bookmarkEnd w:id="0"/>
    </w:p>
    <w:sectPr w:rsidR="006F2A31" w:rsidRPr="006F2A31" w:rsidSect="006F2A31">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A31" w:rsidRDefault="006F2A31" w:rsidP="006F2A31">
      <w:pPr>
        <w:spacing w:after="0" w:line="240" w:lineRule="auto"/>
      </w:pPr>
      <w:r>
        <w:separator/>
      </w:r>
    </w:p>
  </w:endnote>
  <w:endnote w:type="continuationSeparator" w:id="0">
    <w:p w:rsidR="006F2A31" w:rsidRDefault="006F2A31" w:rsidP="006F2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A31" w:rsidRDefault="006F2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A31" w:rsidRPr="006F2A31" w:rsidRDefault="006F2A31" w:rsidP="006F2A31">
    <w:pPr>
      <w:pStyle w:val="Footer"/>
      <w:tabs>
        <w:tab w:val="center" w:pos="4680"/>
        <w:tab w:val="right" w:pos="9360"/>
      </w:tabs>
      <w:rPr>
        <w:rFonts w:ascii="Times New Roman" w:hAnsi="Times New Roman" w:cs="Times New Roman"/>
      </w:rPr>
    </w:pPr>
    <w:r>
      <w:rPr>
        <w:rFonts w:ascii="Times New Roman" w:hAnsi="Times New Roman" w:cs="Times New Roman"/>
      </w:rPr>
      <w:t>[2022] Alcoholic Beverage Control</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ab/>
      <w:t>1/24/2023 1:21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A31" w:rsidRDefault="006F2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A31" w:rsidRDefault="006F2A31" w:rsidP="006F2A31">
      <w:pPr>
        <w:spacing w:after="0" w:line="240" w:lineRule="auto"/>
      </w:pPr>
      <w:r>
        <w:separator/>
      </w:r>
    </w:p>
  </w:footnote>
  <w:footnote w:type="continuationSeparator" w:id="0">
    <w:p w:rsidR="006F2A31" w:rsidRDefault="006F2A31" w:rsidP="006F2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A31" w:rsidRDefault="006F2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A31" w:rsidRDefault="006F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A31" w:rsidRDefault="006F2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4BC9"/>
    <w:multiLevelType w:val="multilevel"/>
    <w:tmpl w:val="28C2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F555E"/>
    <w:multiLevelType w:val="multilevel"/>
    <w:tmpl w:val="731A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8235A4"/>
    <w:multiLevelType w:val="multilevel"/>
    <w:tmpl w:val="038E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31"/>
    <w:rsid w:val="006F2A31"/>
    <w:rsid w:val="00A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AFA6"/>
  <w15:chartTrackingRefBased/>
  <w15:docId w15:val="{D33A457A-6E29-45E3-9862-61693043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2A31"/>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6F2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A31"/>
  </w:style>
  <w:style w:type="paragraph" w:styleId="Footer">
    <w:name w:val="footer"/>
    <w:basedOn w:val="Normal"/>
    <w:link w:val="FooterChar"/>
    <w:uiPriority w:val="99"/>
    <w:unhideWhenUsed/>
    <w:rsid w:val="006F2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7451">
      <w:bodyDiv w:val="1"/>
      <w:marLeft w:val="0"/>
      <w:marRight w:val="0"/>
      <w:marTop w:val="0"/>
      <w:marBottom w:val="0"/>
      <w:divBdr>
        <w:top w:val="none" w:sz="0" w:space="0" w:color="auto"/>
        <w:left w:val="none" w:sz="0" w:space="0" w:color="auto"/>
        <w:bottom w:val="none" w:sz="0" w:space="0" w:color="auto"/>
        <w:right w:val="none" w:sz="0" w:space="0" w:color="auto"/>
      </w:divBdr>
      <w:divsChild>
        <w:div w:id="1214006427">
          <w:marLeft w:val="0"/>
          <w:marRight w:val="0"/>
          <w:marTop w:val="0"/>
          <w:marBottom w:val="0"/>
          <w:divBdr>
            <w:top w:val="none" w:sz="0" w:space="0" w:color="auto"/>
            <w:left w:val="none" w:sz="0" w:space="0" w:color="auto"/>
            <w:bottom w:val="none" w:sz="0" w:space="0" w:color="auto"/>
            <w:right w:val="none" w:sz="0" w:space="0" w:color="auto"/>
          </w:divBdr>
        </w:div>
      </w:divsChild>
    </w:div>
    <w:div w:id="1069770223">
      <w:bodyDiv w:val="1"/>
      <w:marLeft w:val="0"/>
      <w:marRight w:val="0"/>
      <w:marTop w:val="0"/>
      <w:marBottom w:val="0"/>
      <w:divBdr>
        <w:top w:val="none" w:sz="0" w:space="0" w:color="auto"/>
        <w:left w:val="none" w:sz="0" w:space="0" w:color="auto"/>
        <w:bottom w:val="none" w:sz="0" w:space="0" w:color="auto"/>
        <w:right w:val="none" w:sz="0" w:space="0" w:color="auto"/>
      </w:divBdr>
      <w:divsChild>
        <w:div w:id="970209796">
          <w:marLeft w:val="0"/>
          <w:marRight w:val="0"/>
          <w:marTop w:val="0"/>
          <w:marBottom w:val="0"/>
          <w:divBdr>
            <w:top w:val="none" w:sz="0" w:space="0" w:color="auto"/>
            <w:left w:val="none" w:sz="0" w:space="0" w:color="auto"/>
            <w:bottom w:val="none" w:sz="0" w:space="0" w:color="auto"/>
            <w:right w:val="none" w:sz="0" w:space="0" w:color="auto"/>
          </w:divBdr>
        </w:div>
      </w:divsChild>
    </w:div>
    <w:div w:id="1244219593">
      <w:bodyDiv w:val="1"/>
      <w:marLeft w:val="0"/>
      <w:marRight w:val="0"/>
      <w:marTop w:val="0"/>
      <w:marBottom w:val="0"/>
      <w:divBdr>
        <w:top w:val="none" w:sz="0" w:space="0" w:color="auto"/>
        <w:left w:val="none" w:sz="0" w:space="0" w:color="auto"/>
        <w:bottom w:val="none" w:sz="0" w:space="0" w:color="auto"/>
        <w:right w:val="none" w:sz="0" w:space="0" w:color="auto"/>
      </w:divBdr>
      <w:divsChild>
        <w:div w:id="941257111">
          <w:marLeft w:val="0"/>
          <w:marRight w:val="0"/>
          <w:marTop w:val="0"/>
          <w:marBottom w:val="0"/>
          <w:divBdr>
            <w:top w:val="none" w:sz="0" w:space="0" w:color="auto"/>
            <w:left w:val="none" w:sz="0" w:space="0" w:color="auto"/>
            <w:bottom w:val="none" w:sz="0" w:space="0" w:color="auto"/>
            <w:right w:val="none" w:sz="0" w:space="0" w:color="auto"/>
          </w:divBdr>
        </w:div>
      </w:divsChild>
    </w:div>
    <w:div w:id="1675378194">
      <w:bodyDiv w:val="1"/>
      <w:marLeft w:val="0"/>
      <w:marRight w:val="0"/>
      <w:marTop w:val="0"/>
      <w:marBottom w:val="0"/>
      <w:divBdr>
        <w:top w:val="none" w:sz="0" w:space="0" w:color="auto"/>
        <w:left w:val="none" w:sz="0" w:space="0" w:color="auto"/>
        <w:bottom w:val="none" w:sz="0" w:space="0" w:color="auto"/>
        <w:right w:val="none" w:sz="0" w:space="0" w:color="auto"/>
      </w:divBdr>
      <w:divsChild>
        <w:div w:id="1653413048">
          <w:marLeft w:val="0"/>
          <w:marRight w:val="0"/>
          <w:marTop w:val="0"/>
          <w:marBottom w:val="0"/>
          <w:divBdr>
            <w:top w:val="none" w:sz="0" w:space="0" w:color="auto"/>
            <w:left w:val="none" w:sz="0" w:space="0" w:color="auto"/>
            <w:bottom w:val="none" w:sz="0" w:space="0" w:color="auto"/>
            <w:right w:val="none" w:sz="0" w:space="0" w:color="auto"/>
          </w:divBdr>
        </w:div>
      </w:divsChild>
    </w:div>
    <w:div w:id="1864593724">
      <w:bodyDiv w:val="1"/>
      <w:marLeft w:val="0"/>
      <w:marRight w:val="0"/>
      <w:marTop w:val="0"/>
      <w:marBottom w:val="0"/>
      <w:divBdr>
        <w:top w:val="none" w:sz="0" w:space="0" w:color="auto"/>
        <w:left w:val="none" w:sz="0" w:space="0" w:color="auto"/>
        <w:bottom w:val="none" w:sz="0" w:space="0" w:color="auto"/>
        <w:right w:val="none" w:sz="0" w:space="0" w:color="auto"/>
      </w:divBdr>
      <w:divsChild>
        <w:div w:id="234317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5244</Characters>
  <Application>Microsoft Office Word</Application>
  <DocSecurity>0</DocSecurity>
  <Lines>43</Lines>
  <Paragraphs>12</Paragraphs>
  <ScaleCrop>false</ScaleCrop>
  <Company>NCGA</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2023-01-24T18:21:00Z</dcterms:created>
  <dcterms:modified xsi:type="dcterms:W3CDTF">2023-01-24T18:21:00Z</dcterms:modified>
</cp:coreProperties>
</file>